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7F23" w14:textId="770691DC" w:rsidR="00866614" w:rsidRPr="0060137C" w:rsidRDefault="00866614" w:rsidP="00866614">
      <w:pPr>
        <w:rPr>
          <w:sz w:val="24"/>
          <w:szCs w:val="24"/>
        </w:rPr>
      </w:pPr>
      <w:r w:rsidRPr="0060137C">
        <w:rPr>
          <w:b/>
          <w:bCs/>
          <w:sz w:val="28"/>
          <w:szCs w:val="28"/>
        </w:rPr>
        <w:t>CBU Statement of Commitment to Truth and Reconciliation:</w:t>
      </w:r>
    </w:p>
    <w:p w14:paraId="11164EBD" w14:textId="0E2C68DC" w:rsidR="00866614" w:rsidRDefault="00866614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  <w:sz w:val="28"/>
          <w:szCs w:val="28"/>
        </w:rPr>
      </w:pP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We, the C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>ape Breton University (CB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U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>),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School of Nursing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SON)</w:t>
      </w:r>
      <w:r w:rsidR="002A5728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,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in solidarity with our Canadian Association of Schools of Nursing (CASN)</w:t>
      </w:r>
      <w:r w:rsidR="002A5728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,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wish to express our deepest regret, apologizing to First Nations, Inuit, and Métis peoples of Canada for harms, historical or contemporary, related to nursing education.</w:t>
      </w:r>
      <w:r w:rsidRPr="6F2CC692"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  <w:t> </w:t>
      </w:r>
      <w:r w:rsidRPr="6F2CC692">
        <w:rPr>
          <w:rStyle w:val="eop"/>
          <w:rFonts w:eastAsiaTheme="majorEastAsia"/>
          <w:color w:val="000000" w:themeColor="text1"/>
          <w:sz w:val="28"/>
          <w:szCs w:val="28"/>
        </w:rPr>
        <w:t> </w:t>
      </w:r>
    </w:p>
    <w:p w14:paraId="58BF69BB" w14:textId="77777777" w:rsidR="00C7497E" w:rsidRPr="0060137C" w:rsidRDefault="00C7497E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FD76727" w14:textId="42481269" w:rsidR="00866614" w:rsidRDefault="00866614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  <w:sz w:val="28"/>
          <w:szCs w:val="28"/>
        </w:rPr>
      </w:pP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CBU </w:t>
      </w:r>
      <w:r w:rsidR="002A5728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S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>ON</w:t>
      </w:r>
      <w:r w:rsidR="002A5728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acknowledges that access to nursing education has been inequitable and unjust for Indigenous Peoples, </w:t>
      </w:r>
      <w:r w:rsidR="00C76C50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inclu</w:t>
      </w:r>
      <w:r w:rsidR="00E2089C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ding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those in Mi’kmaki, the land upon which CBU is situated. We also acknowledge that the experiences of </w:t>
      </w:r>
      <w:r w:rsidR="55672723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Mi’kma</w:t>
      </w:r>
      <w:r w:rsidR="44995E6F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q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and all Indigenous students and faculty within the nursing </w:t>
      </w:r>
      <w:r w:rsidR="00E2089C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education system 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ha</w:t>
      </w:r>
      <w:r w:rsidR="00267D20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ve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not always been respectful, or culturally safe. </w:t>
      </w:r>
      <w:r w:rsidR="00FE6D6C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This has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prevented many</w:t>
      </w:r>
      <w:r w:rsidR="00BCA818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="4484CE42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L’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>n</w:t>
      </w:r>
      <w:r w:rsidR="4484CE42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uk</w:t>
      </w:r>
      <w:proofErr w:type="spellEnd"/>
      <w:r w:rsidR="4484CE42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from becoming nurses and from advancing in the nursing profession. Furthermore, we acknowledge that many graduates of CBU </w:t>
      </w:r>
      <w:r w:rsidR="003137F3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S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>ON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, as with all Canadian Nursing Education Programs, </w:t>
      </w:r>
      <w:r w:rsidR="006B222B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have 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deliver</w:t>
      </w:r>
      <w:r w:rsidR="006B222B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ed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care to Indigenous peoples that is racist, discriminatory, and culturally harmful to Indigenous culture.</w:t>
      </w:r>
      <w:r w:rsidRPr="6F2CC692">
        <w:rPr>
          <w:rStyle w:val="eop"/>
          <w:rFonts w:eastAsiaTheme="majorEastAsia"/>
          <w:color w:val="000000" w:themeColor="text1"/>
          <w:sz w:val="28"/>
          <w:szCs w:val="28"/>
        </w:rPr>
        <w:t> </w:t>
      </w:r>
    </w:p>
    <w:p w14:paraId="61F71A10" w14:textId="77777777" w:rsidR="00C7497E" w:rsidRPr="0060137C" w:rsidRDefault="00C7497E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59D0961" w14:textId="16A79210" w:rsidR="00866614" w:rsidRPr="0060137C" w:rsidRDefault="00866614" w:rsidP="6F2CC6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We recognize that these injustices committed </w:t>
      </w:r>
      <w:r w:rsidR="00F132A9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as a result of</w:t>
      </w:r>
      <w:r w:rsidR="00CE6817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nursing education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continue through systemic racism. We further acknowledge the failure to incorporate valuable </w:t>
      </w:r>
      <w:proofErr w:type="spellStart"/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Mi'kmaw</w:t>
      </w:r>
      <w:proofErr w:type="spellEnd"/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and Indigenous perspectives and knowledge, as well as the impacts of colonialism and neocolonialism, into our nursing curricula.</w:t>
      </w:r>
      <w:r w:rsidRPr="6F2CC692">
        <w:rPr>
          <w:rStyle w:val="eop"/>
          <w:rFonts w:eastAsiaTheme="majorEastAsia"/>
          <w:color w:val="000000" w:themeColor="text1"/>
          <w:sz w:val="28"/>
          <w:szCs w:val="28"/>
        </w:rPr>
        <w:t> </w:t>
      </w:r>
    </w:p>
    <w:p w14:paraId="147D8949" w14:textId="07B38887" w:rsidR="00866614" w:rsidRPr="0060137C" w:rsidRDefault="00866614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We understand as well, the importance of nursing education in shaping the future of health care, and we deeply regret all instances where CBU S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>ON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’s actions and/or inactions </w:t>
      </w:r>
      <w:r w:rsidR="00430904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may have contributed to 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disparities and reinforced systemic colonial structures. </w:t>
      </w:r>
      <w:r w:rsidRPr="6F2CC692">
        <w:rPr>
          <w:rStyle w:val="eop"/>
          <w:rFonts w:eastAsiaTheme="majorEastAsia"/>
          <w:color w:val="000000" w:themeColor="text1"/>
          <w:sz w:val="28"/>
          <w:szCs w:val="28"/>
        </w:rPr>
        <w:t> </w:t>
      </w:r>
    </w:p>
    <w:p w14:paraId="2F086E17" w14:textId="77777777" w:rsidR="00866614" w:rsidRPr="0060137C" w:rsidRDefault="00866614" w:rsidP="0086661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60137C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71744783" w14:textId="5FAFC26F" w:rsidR="00866614" w:rsidRDefault="00866614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eastAsiaTheme="majorEastAsia"/>
          <w:color w:val="000000" w:themeColor="text1"/>
          <w:sz w:val="28"/>
          <w:szCs w:val="28"/>
        </w:rPr>
      </w:pP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CBU SON commits to strengthening our curriculum by utilizing the approach and guiding principles of 2 Eyed-Seeing, or </w:t>
      </w:r>
      <w:proofErr w:type="spellStart"/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Etuaptmumk</w:t>
      </w:r>
      <w:proofErr w:type="spellEnd"/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, developed by </w:t>
      </w:r>
      <w:proofErr w:type="spellStart"/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Mi’</w:t>
      </w:r>
      <w:r w:rsidR="00EE48DD">
        <w:rPr>
          <w:rStyle w:val="normaltextrun"/>
          <w:rFonts w:eastAsiaTheme="majorEastAsia"/>
          <w:color w:val="000000" w:themeColor="text1"/>
          <w:sz w:val="28"/>
          <w:szCs w:val="28"/>
        </w:rPr>
        <w:t>k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maw</w:t>
      </w:r>
      <w:proofErr w:type="spellEnd"/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Elder Albert Marshall as we move toward creating solutions, education and actions that are co-led with community</w:t>
      </w:r>
      <w:r w:rsidR="7A94CBFE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</w:t>
      </w:r>
      <w:r w:rsidR="6C9D49CC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Mi’kmaw</w:t>
      </w:r>
      <w:r w:rsidR="610FF9EC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partners.</w:t>
      </w:r>
      <w:r w:rsidRPr="6F2CC692">
        <w:rPr>
          <w:rStyle w:val="eop"/>
          <w:rFonts w:eastAsiaTheme="majorEastAsia"/>
          <w:color w:val="000000" w:themeColor="text1"/>
          <w:sz w:val="28"/>
          <w:szCs w:val="28"/>
        </w:rPr>
        <w:t> </w:t>
      </w:r>
    </w:p>
    <w:p w14:paraId="74C3085E" w14:textId="77777777" w:rsidR="00C7497E" w:rsidRPr="0060137C" w:rsidRDefault="00C7497E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4E860A8" w14:textId="751F07AE" w:rsidR="00866614" w:rsidRPr="0060137C" w:rsidRDefault="00866614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CBU SON is dutifully committed to self-reflection, learning, and transformation in working towards measurable actions in keeping with </w:t>
      </w:r>
      <w:r w:rsidR="0005729B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Truth and Reconciliation Commission’s 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calls to action to address and eliminate these harms. </w:t>
      </w:r>
      <w:r w:rsidRPr="6F2CC692">
        <w:rPr>
          <w:rStyle w:val="eop"/>
          <w:rFonts w:eastAsiaTheme="majorEastAsia"/>
          <w:color w:val="000000" w:themeColor="text1"/>
          <w:sz w:val="28"/>
          <w:szCs w:val="28"/>
        </w:rPr>
        <w:t> </w:t>
      </w:r>
    </w:p>
    <w:p w14:paraId="31D0CE72" w14:textId="7924FB80" w:rsidR="00866614" w:rsidRDefault="00866614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  <w:sz w:val="28"/>
          <w:szCs w:val="28"/>
        </w:rPr>
      </w:pP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lastRenderedPageBreak/>
        <w:t>These measurable actions include but are not limited to attention to Anti-racism/discrimination, curriculum revisions, co-created research, inclusive community engagement, recruitment and retention of</w:t>
      </w:r>
      <w:r w:rsidR="7C0E476F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</w:t>
      </w:r>
      <w:r w:rsidR="32EBE1AF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Mi’kmaq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 xml:space="preserve"> in Nursing Education as well as ongoing accountability of our actions to all Mi’</w:t>
      </w:r>
      <w:r w:rsidR="6B87E337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k</w:t>
      </w:r>
      <w:r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maq</w:t>
      </w:r>
      <w:r w:rsidR="15117764" w:rsidRPr="6F2CC692">
        <w:rPr>
          <w:rStyle w:val="normaltextrun"/>
          <w:rFonts w:eastAsiaTheme="majorEastAsia"/>
          <w:color w:val="000000" w:themeColor="text1"/>
          <w:sz w:val="28"/>
          <w:szCs w:val="28"/>
        </w:rPr>
        <w:t>.</w:t>
      </w:r>
    </w:p>
    <w:p w14:paraId="1AD1595C" w14:textId="77777777" w:rsidR="00C7497E" w:rsidRPr="0060137C" w:rsidRDefault="00C7497E" w:rsidP="6F2CC692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  <w:sz w:val="28"/>
          <w:szCs w:val="28"/>
        </w:rPr>
      </w:pPr>
    </w:p>
    <w:p w14:paraId="328CB4D8" w14:textId="77777777" w:rsidR="00866614" w:rsidRPr="0060137C" w:rsidRDefault="00866614" w:rsidP="0086661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60137C">
        <w:rPr>
          <w:rStyle w:val="normaltextrun"/>
          <w:rFonts w:eastAsiaTheme="majorEastAsia"/>
          <w:color w:val="000000"/>
          <w:sz w:val="28"/>
          <w:szCs w:val="28"/>
        </w:rPr>
        <w:t>We commit to the creation of a safe learning and teaching environment for students, staff, faculty and Nurse Practice Educators within our SON.</w:t>
      </w:r>
      <w:r w:rsidRPr="0060137C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5CBC1092" w14:textId="16CBA5EF" w:rsidR="00DD73B7" w:rsidRPr="0060137C" w:rsidRDefault="00866614" w:rsidP="00866614">
      <w:pPr>
        <w:spacing w:after="0"/>
        <w:rPr>
          <w:rFonts w:ascii="Times New Roman" w:hAnsi="Times New Roman" w:cs="Times New Roman"/>
          <w:sz w:val="24"/>
          <w:szCs w:val="24"/>
        </w:rPr>
      </w:pPr>
      <w:r w:rsidRPr="6F2CC692">
        <w:rPr>
          <w:rStyle w:val="normaltextrun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We commit to the development of a safe reporting and follow through process within the SON for</w:t>
      </w:r>
      <w:r w:rsidR="0005729B" w:rsidRPr="6F2CC692">
        <w:rPr>
          <w:rStyle w:val="normaltextrun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reporting</w:t>
      </w:r>
      <w:r w:rsidRPr="6F2CC692">
        <w:rPr>
          <w:rStyle w:val="normaltextrun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incidents of racism. This will inform ongoing enhancements to cultural supports available to </w:t>
      </w:r>
      <w:r w:rsidR="28FF438E" w:rsidRPr="6F2CC692">
        <w:rPr>
          <w:rStyle w:val="normaltextrun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Mi'kmaw students</w:t>
      </w:r>
      <w:r w:rsidRPr="6F2CC692">
        <w:rPr>
          <w:rStyle w:val="normaltextrun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within SON.</w:t>
      </w:r>
      <w:r w:rsidRPr="6F2CC692"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 </w:t>
      </w:r>
    </w:p>
    <w:p w14:paraId="5F87B96C" w14:textId="42EBD29B" w:rsidR="6F2CC692" w:rsidRDefault="6F2CC692" w:rsidP="6F2CC692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6DC133CF" w14:textId="5105871C" w:rsidR="6F2CC692" w:rsidRDefault="6F2CC692" w:rsidP="6F2CC692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2D0CEDB1" w14:textId="0DCFB638" w:rsidR="6F2CC692" w:rsidRDefault="6F2CC692" w:rsidP="6F2CC692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35D2DE9E" w14:textId="4104F305" w:rsidR="2753457E" w:rsidRDefault="2753457E" w:rsidP="6F2CC692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6F2CC692"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Mental Health Supports regarding this material are availalble as follows:</w:t>
      </w:r>
    </w:p>
    <w:p w14:paraId="51FBB400" w14:textId="51B2A9B3" w:rsidR="6F2CC692" w:rsidRDefault="6F2CC692" w:rsidP="6F2CC692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44385DC9" w14:textId="761D363A" w:rsidR="73588B5E" w:rsidRPr="00EE48DD" w:rsidRDefault="73588B5E" w:rsidP="00EE48DD">
      <w:pPr>
        <w:spacing w:after="0"/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E48DD"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Mi’kmaq Crisis Line: </w:t>
      </w:r>
    </w:p>
    <w:p w14:paraId="59B634AC" w14:textId="77777777" w:rsidR="00EE48DD" w:rsidRPr="00EE48DD" w:rsidRDefault="00EE48DD" w:rsidP="00EE48DD">
      <w:pPr>
        <w:spacing w:after="0"/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3319E67D" w14:textId="3E0F9003" w:rsidR="73588B5E" w:rsidRDefault="73588B5E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EE48DD"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24-Hour Crisis Line and Telephone Support Line: 902-379-2099</w:t>
      </w:r>
    </w:p>
    <w:p w14:paraId="7614A1A5" w14:textId="77777777" w:rsidR="00EE48DD" w:rsidRPr="00EE48DD" w:rsidRDefault="00EE48DD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27150E94" w14:textId="108A3FFD" w:rsidR="73588B5E" w:rsidRDefault="73588B5E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EE48DD"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Toll Free 24-Hour Crisis Line and Telephone Support: 1-855-379-2099</w:t>
      </w:r>
    </w:p>
    <w:p w14:paraId="22C588EE" w14:textId="77777777" w:rsidR="00EE48DD" w:rsidRPr="00EE48DD" w:rsidRDefault="00EE48DD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0564C95C" w14:textId="0F22D8E6" w:rsidR="73588B5E" w:rsidRDefault="73588B5E" w:rsidP="00EE48DD">
      <w:pPr>
        <w:spacing w:after="0"/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E48DD"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Union of Nova Scotia Mi’kmaq Mental Wellness Team:</w:t>
      </w:r>
    </w:p>
    <w:p w14:paraId="46E79924" w14:textId="77777777" w:rsidR="00EE48DD" w:rsidRPr="00EE48DD" w:rsidRDefault="00EE48DD" w:rsidP="00EE48DD">
      <w:pPr>
        <w:spacing w:after="0"/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40472E93" w14:textId="3C504FFE" w:rsidR="73588B5E" w:rsidRDefault="00CC6A9D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hyperlink r:id="rId11">
        <w:r w:rsidR="73588B5E" w:rsidRPr="00EE48DD">
          <w:rPr>
            <w:rStyle w:val="eop"/>
            <w:rFonts w:ascii="Times New Roman" w:eastAsiaTheme="majorEastAsia" w:hAnsi="Times New Roman" w:cs="Times New Roman"/>
            <w:color w:val="000000" w:themeColor="text1"/>
            <w:sz w:val="28"/>
            <w:szCs w:val="28"/>
          </w:rPr>
          <w:t>https://www.unsm.org/dept/mental-wellness</w:t>
        </w:r>
      </w:hyperlink>
    </w:p>
    <w:p w14:paraId="70199385" w14:textId="77777777" w:rsidR="00EE48DD" w:rsidRPr="00EE48DD" w:rsidRDefault="00EE48DD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5C1BAFF4" w14:textId="3DEACCA6" w:rsidR="73588B5E" w:rsidRPr="00EE48DD" w:rsidRDefault="73588B5E" w:rsidP="00EE48DD">
      <w:pPr>
        <w:spacing w:after="0"/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E48DD"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CBU Staff:</w:t>
      </w:r>
      <w:r w:rsidRPr="00EE48DD"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73B9DC96" w14:textId="77777777" w:rsidR="00EE48DD" w:rsidRPr="00EE48DD" w:rsidRDefault="00EE48DD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12A23843" w14:textId="1938068A" w:rsidR="73588B5E" w:rsidRDefault="00CC6A9D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hyperlink r:id="rId12">
        <w:r w:rsidR="73588B5E" w:rsidRPr="00EE48DD">
          <w:rPr>
            <w:rStyle w:val="eop"/>
            <w:rFonts w:ascii="Times New Roman" w:eastAsiaTheme="majorEastAsia" w:hAnsi="Times New Roman" w:cs="Times New Roman"/>
            <w:color w:val="000000" w:themeColor="text1"/>
            <w:sz w:val="28"/>
            <w:szCs w:val="28"/>
          </w:rPr>
          <w:t>Employee and Family Assistance Program</w:t>
        </w:r>
      </w:hyperlink>
      <w:r w:rsidR="73588B5E" w:rsidRPr="00EE48DD"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(EFAP). </w:t>
      </w:r>
    </w:p>
    <w:p w14:paraId="155F953B" w14:textId="77777777" w:rsidR="00C7497E" w:rsidRPr="00EE48DD" w:rsidRDefault="00C7497E" w:rsidP="00EE48DD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5F7D2E82" w14:textId="0EECBBA6" w:rsidR="73588B5E" w:rsidRDefault="73588B5E" w:rsidP="00EE48DD">
      <w:pPr>
        <w:spacing w:after="0"/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C7497E"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CBU Students:</w:t>
      </w:r>
    </w:p>
    <w:p w14:paraId="2AE78029" w14:textId="77777777" w:rsidR="00C7497E" w:rsidRPr="00C7497E" w:rsidRDefault="00C7497E" w:rsidP="00EE48DD">
      <w:pPr>
        <w:spacing w:after="0"/>
        <w:rPr>
          <w:rStyle w:val="eop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593C40F3" w14:textId="6F3182F3" w:rsidR="73588B5E" w:rsidRDefault="00CC6A9D" w:rsidP="00EE48DD">
      <w:pPr>
        <w:spacing w:after="0"/>
        <w:rPr>
          <w:rFonts w:ascii="Aptos" w:eastAsia="Aptos" w:hAnsi="Aptos" w:cs="Aptos"/>
          <w:color w:val="467886"/>
          <w:u w:val="single"/>
        </w:rPr>
      </w:pPr>
      <w:hyperlink r:id="rId13">
        <w:r w:rsidR="73588B5E" w:rsidRPr="00EE48DD">
          <w:rPr>
            <w:rStyle w:val="eop"/>
            <w:rFonts w:ascii="Times New Roman" w:eastAsiaTheme="majorEastAsia" w:hAnsi="Times New Roman" w:cs="Times New Roman"/>
            <w:color w:val="000000" w:themeColor="text1"/>
            <w:sz w:val="28"/>
            <w:szCs w:val="28"/>
          </w:rPr>
          <w:t>https://www.cbu.ca/current-students/student-services/health-wellness/mental-health-resources/</w:t>
        </w:r>
      </w:hyperlink>
      <w:r w:rsidR="73588B5E">
        <w:tab/>
      </w:r>
    </w:p>
    <w:p w14:paraId="741F95BD" w14:textId="22722D54" w:rsidR="6F2CC692" w:rsidRDefault="6F2CC692" w:rsidP="6F2CC692">
      <w:pPr>
        <w:spacing w:after="0"/>
        <w:rPr>
          <w:rStyle w:val="eop"/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sectPr w:rsidR="6F2CC692" w:rsidSect="009350B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247" w:right="1134" w:bottom="1134" w:left="1134" w:header="567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E6F8" w14:textId="77777777" w:rsidR="00CC6A9D" w:rsidRDefault="00CC6A9D">
      <w:pPr>
        <w:spacing w:after="0" w:line="240" w:lineRule="auto"/>
      </w:pPr>
      <w:r>
        <w:separator/>
      </w:r>
    </w:p>
  </w:endnote>
  <w:endnote w:type="continuationSeparator" w:id="0">
    <w:p w14:paraId="04E04B6B" w14:textId="77777777" w:rsidR="00CC6A9D" w:rsidRDefault="00CC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Gibson Book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Gibson SemBd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2C04" w14:textId="77777777" w:rsidR="008A13E2" w:rsidRDefault="008A13E2" w:rsidP="004033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39A3F" w14:textId="77777777" w:rsidR="008A13E2" w:rsidRDefault="008A1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4F5F" w14:textId="6157E753" w:rsidR="008A13E2" w:rsidRPr="00B41862" w:rsidRDefault="00B41862" w:rsidP="00B41862">
    <w:pPr>
      <w:pStyle w:val="BodyText"/>
      <w:tabs>
        <w:tab w:val="left" w:pos="9214"/>
      </w:tabs>
      <w:rPr>
        <w:rFonts w:ascii="Gibson SemBd"/>
        <w:b/>
        <w:color w:val="E65300"/>
        <w:sz w:val="20"/>
      </w:rPr>
    </w:pPr>
    <w:r w:rsidRPr="007012A9">
      <w:rPr>
        <w:color w:val="E65300"/>
        <w:position w:val="1"/>
      </w:rPr>
      <w:t xml:space="preserve">PO </w:t>
    </w:r>
    <w:r w:rsidRPr="007012A9">
      <w:rPr>
        <w:color w:val="E65300"/>
        <w:spacing w:val="-3"/>
        <w:position w:val="1"/>
      </w:rPr>
      <w:t xml:space="preserve">Box 5300, </w:t>
    </w:r>
    <w:r w:rsidRPr="007012A9">
      <w:rPr>
        <w:color w:val="E65300"/>
        <w:position w:val="1"/>
      </w:rPr>
      <w:t xml:space="preserve">1250 </w:t>
    </w:r>
    <w:r w:rsidRPr="007012A9">
      <w:rPr>
        <w:color w:val="E65300"/>
        <w:spacing w:val="-3"/>
        <w:position w:val="1"/>
      </w:rPr>
      <w:t xml:space="preserve">Grand </w:t>
    </w:r>
    <w:r w:rsidRPr="007012A9">
      <w:rPr>
        <w:color w:val="E65300"/>
        <w:position w:val="1"/>
      </w:rPr>
      <w:t xml:space="preserve">Lake Road, </w:t>
    </w:r>
    <w:r w:rsidRPr="007012A9">
      <w:rPr>
        <w:color w:val="E65300"/>
        <w:spacing w:val="-5"/>
        <w:position w:val="1"/>
      </w:rPr>
      <w:t xml:space="preserve">Sydney, </w:t>
    </w:r>
    <w:r w:rsidRPr="007012A9">
      <w:rPr>
        <w:color w:val="E65300"/>
        <w:position w:val="1"/>
      </w:rPr>
      <w:t>NS Canada</w:t>
    </w:r>
    <w:r w:rsidRPr="007012A9">
      <w:rPr>
        <w:color w:val="E65300"/>
        <w:spacing w:val="19"/>
        <w:position w:val="1"/>
      </w:rPr>
      <w:t xml:space="preserve"> </w:t>
    </w:r>
    <w:r w:rsidRPr="007012A9">
      <w:rPr>
        <w:color w:val="E65300"/>
        <w:position w:val="1"/>
      </w:rPr>
      <w:t>B1P</w:t>
    </w:r>
    <w:r w:rsidRPr="007012A9">
      <w:rPr>
        <w:color w:val="E65300"/>
        <w:spacing w:val="-5"/>
        <w:position w:val="1"/>
      </w:rPr>
      <w:t xml:space="preserve"> </w:t>
    </w:r>
    <w:r w:rsidRPr="007012A9">
      <w:rPr>
        <w:color w:val="E65300"/>
        <w:position w:val="1"/>
      </w:rPr>
      <w:t>6L2</w:t>
    </w:r>
    <w:r w:rsidRPr="007012A9">
      <w:rPr>
        <w:color w:val="E65300"/>
        <w:position w:val="1"/>
      </w:rPr>
      <w:tab/>
    </w:r>
    <w:r w:rsidRPr="007012A9">
      <w:rPr>
        <w:rFonts w:ascii="Gibson SemBd"/>
        <w:b/>
        <w:color w:val="E65300"/>
        <w:spacing w:val="-2"/>
        <w:sz w:val="20"/>
      </w:rPr>
      <w:t>CBU.ca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0FA6" w14:textId="62182965" w:rsidR="00207585" w:rsidRPr="00207585" w:rsidRDefault="00B41862" w:rsidP="00B41862">
    <w:pPr>
      <w:pStyle w:val="BodyText"/>
      <w:tabs>
        <w:tab w:val="left" w:pos="9214"/>
      </w:tabs>
      <w:rPr>
        <w:rFonts w:ascii="Gibson SemBd"/>
        <w:b/>
        <w:color w:val="E65300"/>
        <w:spacing w:val="-2"/>
        <w:sz w:val="20"/>
      </w:rPr>
    </w:pPr>
    <w:r w:rsidRPr="007012A9">
      <w:rPr>
        <w:color w:val="E65300"/>
        <w:position w:val="1"/>
      </w:rPr>
      <w:t xml:space="preserve">PO </w:t>
    </w:r>
    <w:r w:rsidRPr="007012A9">
      <w:rPr>
        <w:color w:val="E65300"/>
        <w:spacing w:val="-3"/>
        <w:position w:val="1"/>
      </w:rPr>
      <w:t xml:space="preserve">Box 5300, </w:t>
    </w:r>
    <w:r w:rsidRPr="007012A9">
      <w:rPr>
        <w:color w:val="E65300"/>
        <w:position w:val="1"/>
      </w:rPr>
      <w:t xml:space="preserve">1250 </w:t>
    </w:r>
    <w:r w:rsidRPr="007012A9">
      <w:rPr>
        <w:color w:val="E65300"/>
        <w:spacing w:val="-3"/>
        <w:position w:val="1"/>
      </w:rPr>
      <w:t xml:space="preserve">Grand </w:t>
    </w:r>
    <w:r w:rsidRPr="007012A9">
      <w:rPr>
        <w:color w:val="E65300"/>
        <w:position w:val="1"/>
      </w:rPr>
      <w:t xml:space="preserve">Lake Road, </w:t>
    </w:r>
    <w:r w:rsidRPr="007012A9">
      <w:rPr>
        <w:color w:val="E65300"/>
        <w:spacing w:val="-5"/>
        <w:position w:val="1"/>
      </w:rPr>
      <w:t xml:space="preserve">Sydney, </w:t>
    </w:r>
    <w:r w:rsidRPr="007012A9">
      <w:rPr>
        <w:color w:val="E65300"/>
        <w:position w:val="1"/>
      </w:rPr>
      <w:t>NS Canada</w:t>
    </w:r>
    <w:r w:rsidRPr="007012A9">
      <w:rPr>
        <w:color w:val="E65300"/>
        <w:spacing w:val="19"/>
        <w:position w:val="1"/>
      </w:rPr>
      <w:t xml:space="preserve"> </w:t>
    </w:r>
    <w:r w:rsidRPr="007012A9">
      <w:rPr>
        <w:color w:val="E65300"/>
        <w:position w:val="1"/>
      </w:rPr>
      <w:t>B1P</w:t>
    </w:r>
    <w:r w:rsidRPr="007012A9">
      <w:rPr>
        <w:color w:val="E65300"/>
        <w:spacing w:val="-5"/>
        <w:position w:val="1"/>
      </w:rPr>
      <w:t xml:space="preserve"> </w:t>
    </w:r>
    <w:r w:rsidRPr="007012A9">
      <w:rPr>
        <w:color w:val="E65300"/>
        <w:position w:val="1"/>
      </w:rPr>
      <w:t>6L2</w:t>
    </w:r>
    <w:r w:rsidRPr="007012A9">
      <w:rPr>
        <w:color w:val="E65300"/>
        <w:position w:val="1"/>
      </w:rPr>
      <w:tab/>
    </w:r>
    <w:r w:rsidRPr="007012A9">
      <w:rPr>
        <w:rFonts w:ascii="Gibson SemBd"/>
        <w:b/>
        <w:color w:val="E65300"/>
        <w:spacing w:val="-2"/>
        <w:sz w:val="20"/>
      </w:rPr>
      <w:t>CBU.ca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FBC9" w14:textId="77777777" w:rsidR="00CC6A9D" w:rsidRDefault="00CC6A9D">
      <w:pPr>
        <w:spacing w:after="0" w:line="240" w:lineRule="auto"/>
      </w:pPr>
      <w:bookmarkStart w:id="0" w:name="_Hlk207097912"/>
      <w:bookmarkEnd w:id="0"/>
      <w:r>
        <w:separator/>
      </w:r>
    </w:p>
  </w:footnote>
  <w:footnote w:type="continuationSeparator" w:id="0">
    <w:p w14:paraId="704887CA" w14:textId="77777777" w:rsidR="00CC6A9D" w:rsidRDefault="00CC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D988" w14:textId="06579FEA" w:rsidR="00196E06" w:rsidRDefault="00A27328" w:rsidP="009350BB">
    <w:pPr>
      <w:rPr>
        <w:rFonts w:ascii="Times New Roman"/>
        <w:noProof/>
        <w:color w:val="385623" w:themeColor="accent6" w:themeShade="80"/>
        <w:sz w:val="20"/>
        <w:lang w:eastAsia="en-CA"/>
      </w:rPr>
    </w:pPr>
    <w:r>
      <w:rPr>
        <w:rFonts w:ascii="Times New Roman"/>
        <w:noProof/>
        <w:spacing w:val="62"/>
        <w:sz w:val="20"/>
      </w:rPr>
      <w:drawing>
        <wp:inline distT="0" distB="0" distL="0" distR="0" wp14:anchorId="6A9E8742" wp14:editId="5EB7D21B">
          <wp:extent cx="1572895" cy="819150"/>
          <wp:effectExtent l="0" t="0" r="8255" b="0"/>
          <wp:docPr id="5" name="Picture 5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low confidence"/>
                  <pic:cNvPicPr/>
                </pic:nvPicPr>
                <pic:blipFill rotWithShape="1">
                  <a:blip r:embed="rId1"/>
                  <a:srcRect t="8920"/>
                  <a:stretch/>
                </pic:blipFill>
                <pic:spPr bwMode="auto">
                  <a:xfrm>
                    <a:off x="0" y="0"/>
                    <a:ext cx="1584585" cy="825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15A139" w14:textId="6052CF32" w:rsidR="009350BB" w:rsidRPr="00207585" w:rsidRDefault="009350BB" w:rsidP="009350BB">
    <w:pPr>
      <w:rPr>
        <w:rFonts w:ascii="Times New Roman"/>
        <w:spacing w:val="62"/>
        <w:sz w:val="20"/>
      </w:rPr>
    </w:pPr>
    <w:r w:rsidRPr="004643DD">
      <w:rPr>
        <w:rFonts w:ascii="Times New Roman"/>
        <w:noProof/>
        <w:color w:val="385623" w:themeColor="accent6" w:themeShade="80"/>
        <w:sz w:val="20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6BA0F" wp14:editId="08ACADB1">
              <wp:simplePos x="0" y="0"/>
              <wp:positionH relativeFrom="page">
                <wp:posOffset>6143185</wp:posOffset>
              </wp:positionH>
              <wp:positionV relativeFrom="page">
                <wp:posOffset>7620</wp:posOffset>
              </wp:positionV>
              <wp:extent cx="1622425" cy="1616075"/>
              <wp:effectExtent l="0" t="0" r="0" b="3175"/>
              <wp:wrapNone/>
              <wp:docPr id="1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22425" cy="1616075"/>
                      </a:xfrm>
                      <a:custGeom>
                        <a:avLst/>
                        <a:gdLst>
                          <a:gd name="T0" fmla="+- 0 12240 9686"/>
                          <a:gd name="T1" fmla="*/ T0 w 2555"/>
                          <a:gd name="T2" fmla="*/ 0 h 2545"/>
                          <a:gd name="T3" fmla="+- 0 10981 9686"/>
                          <a:gd name="T4" fmla="*/ T3 w 2555"/>
                          <a:gd name="T5" fmla="*/ 0 h 2545"/>
                          <a:gd name="T6" fmla="+- 0 9686 9686"/>
                          <a:gd name="T7" fmla="*/ T6 w 2555"/>
                          <a:gd name="T8" fmla="*/ 1308 h 2545"/>
                          <a:gd name="T9" fmla="+- 0 10921 9686"/>
                          <a:gd name="T10" fmla="*/ T9 w 2555"/>
                          <a:gd name="T11" fmla="*/ 1309 h 2545"/>
                          <a:gd name="T12" fmla="+- 0 10922 9686"/>
                          <a:gd name="T13" fmla="*/ T12 w 2555"/>
                          <a:gd name="T14" fmla="*/ 2544 h 2545"/>
                          <a:gd name="T15" fmla="+- 0 12240 9686"/>
                          <a:gd name="T16" fmla="*/ T15 w 2555"/>
                          <a:gd name="T17" fmla="*/ 1213 h 2545"/>
                          <a:gd name="T18" fmla="+- 0 12240 9686"/>
                          <a:gd name="T19" fmla="*/ T18 w 2555"/>
                          <a:gd name="T20" fmla="*/ 0 h 2545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</a:cxnLst>
                        <a:rect l="0" t="0" r="r" b="b"/>
                        <a:pathLst>
                          <a:path w="2555" h="2545">
                            <a:moveTo>
                              <a:pt x="2554" y="0"/>
                            </a:moveTo>
                            <a:lnTo>
                              <a:pt x="1295" y="0"/>
                            </a:lnTo>
                            <a:lnTo>
                              <a:pt x="0" y="1308"/>
                            </a:lnTo>
                            <a:lnTo>
                              <a:pt x="1235" y="1309"/>
                            </a:lnTo>
                            <a:lnTo>
                              <a:pt x="1236" y="2544"/>
                            </a:lnTo>
                            <a:lnTo>
                              <a:pt x="2554" y="1213"/>
                            </a:lnTo>
                            <a:lnTo>
                              <a:pt x="2554" y="0"/>
                            </a:lnTo>
                            <a:close/>
                          </a:path>
                        </a:pathLst>
                      </a:custGeom>
                      <a:solidFill>
                        <a:srgbClr val="E655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Freeform 4" style="position:absolute;margin-left:483.7pt;margin-top:.6pt;width:127.75pt;height:1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5,2545" o:spid="_x0000_s1026" fillcolor="#e65525" stroked="f" path="m2554,l1295,,,1308r1235,1l1236,2544,2554,1213,25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" w14:anchorId="77ECB3BB">
              <v:path arrowok="t" o:connecttype="custom" o:connectlocs="1621790,0;822325,0;0,830580;784225,831215;784860,1615440;1621790,770255;1621790,0" o:connectangles="0,0,0,0,0,0,0"/>
              <w10:wrap anchorx="page" anchory="page"/>
            </v:shape>
          </w:pict>
        </mc:Fallback>
      </mc:AlternateContent>
    </w:r>
    <w:r w:rsidR="006E747F">
      <w:rPr>
        <w:rFonts w:ascii="Times New Roman"/>
        <w:noProof/>
        <w:color w:val="385623" w:themeColor="accent6" w:themeShade="80"/>
        <w:sz w:val="20"/>
        <w:lang w:eastAsia="en-CA"/>
      </w:rPr>
      <w:t xml:space="preserve"> </w:t>
    </w:r>
  </w:p>
  <w:p w14:paraId="0091D7ED" w14:textId="77777777" w:rsidR="009350BB" w:rsidRDefault="009350BB" w:rsidP="001D662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7F53" w14:textId="7D1C51CE" w:rsidR="005E3F6E" w:rsidRPr="00207585" w:rsidRDefault="005E3F6E" w:rsidP="00207585">
    <w:pPr>
      <w:rPr>
        <w:rFonts w:ascii="Times New Roman"/>
        <w:spacing w:val="62"/>
        <w:sz w:val="20"/>
      </w:rPr>
    </w:pPr>
    <w:r>
      <w:rPr>
        <w:rFonts w:ascii="Times New Roman"/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0B588" wp14:editId="7931C05F">
              <wp:simplePos x="0" y="0"/>
              <wp:positionH relativeFrom="page">
                <wp:posOffset>6143185</wp:posOffset>
              </wp:positionH>
              <wp:positionV relativeFrom="page">
                <wp:posOffset>7620</wp:posOffset>
              </wp:positionV>
              <wp:extent cx="1622425" cy="1616075"/>
              <wp:effectExtent l="0" t="0" r="0" b="3175"/>
              <wp:wrapNone/>
              <wp:docPr id="2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22425" cy="1616075"/>
                      </a:xfrm>
                      <a:custGeom>
                        <a:avLst/>
                        <a:gdLst>
                          <a:gd name="T0" fmla="+- 0 12240 9686"/>
                          <a:gd name="T1" fmla="*/ T0 w 2555"/>
                          <a:gd name="T2" fmla="*/ 0 h 2545"/>
                          <a:gd name="T3" fmla="+- 0 10981 9686"/>
                          <a:gd name="T4" fmla="*/ T3 w 2555"/>
                          <a:gd name="T5" fmla="*/ 0 h 2545"/>
                          <a:gd name="T6" fmla="+- 0 9686 9686"/>
                          <a:gd name="T7" fmla="*/ T6 w 2555"/>
                          <a:gd name="T8" fmla="*/ 1308 h 2545"/>
                          <a:gd name="T9" fmla="+- 0 10921 9686"/>
                          <a:gd name="T10" fmla="*/ T9 w 2555"/>
                          <a:gd name="T11" fmla="*/ 1309 h 2545"/>
                          <a:gd name="T12" fmla="+- 0 10922 9686"/>
                          <a:gd name="T13" fmla="*/ T12 w 2555"/>
                          <a:gd name="T14" fmla="*/ 2544 h 2545"/>
                          <a:gd name="T15" fmla="+- 0 12240 9686"/>
                          <a:gd name="T16" fmla="*/ T15 w 2555"/>
                          <a:gd name="T17" fmla="*/ 1213 h 2545"/>
                          <a:gd name="T18" fmla="+- 0 12240 9686"/>
                          <a:gd name="T19" fmla="*/ T18 w 2555"/>
                          <a:gd name="T20" fmla="*/ 0 h 2545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</a:cxnLst>
                        <a:rect l="0" t="0" r="r" b="b"/>
                        <a:pathLst>
                          <a:path w="2555" h="2545">
                            <a:moveTo>
                              <a:pt x="2554" y="0"/>
                            </a:moveTo>
                            <a:lnTo>
                              <a:pt x="1295" y="0"/>
                            </a:lnTo>
                            <a:lnTo>
                              <a:pt x="0" y="1308"/>
                            </a:lnTo>
                            <a:lnTo>
                              <a:pt x="1235" y="1309"/>
                            </a:lnTo>
                            <a:lnTo>
                              <a:pt x="1236" y="2544"/>
                            </a:lnTo>
                            <a:lnTo>
                              <a:pt x="2554" y="1213"/>
                            </a:lnTo>
                            <a:lnTo>
                              <a:pt x="2554" y="0"/>
                            </a:lnTo>
                            <a:close/>
                          </a:path>
                        </a:pathLst>
                      </a:custGeom>
                      <a:solidFill>
                        <a:srgbClr val="E655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Freeform 4" style="position:absolute;margin-left:483.7pt;margin-top:.6pt;width:127.75pt;height:1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5,2545" o:spid="_x0000_s1026" fillcolor="#e65525" stroked="f" path="m2554,l1295,,,1308r1235,1l1236,2544,2554,1213,25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" w14:anchorId="62996A52">
              <v:path arrowok="t" o:connecttype="custom" o:connectlocs="1621790,0;822325,0;0,830580;784225,831215;784860,1615440;1621790,770255;1621790,0" o:connectangles="0,0,0,0,0,0,0"/>
              <w10:wrap anchorx="page" anchory="page"/>
            </v:shape>
          </w:pict>
        </mc:Fallback>
      </mc:AlternateContent>
    </w:r>
    <w:r>
      <w:rPr>
        <w:rFonts w:ascii="Times New Roman"/>
        <w:spacing w:val="62"/>
        <w:sz w:val="20"/>
      </w:rPr>
      <w:t xml:space="preserve"> </w:t>
    </w:r>
    <w:r w:rsidR="00C476FC">
      <w:rPr>
        <w:rFonts w:ascii="Times New Roman"/>
        <w:noProof/>
        <w:spacing w:val="62"/>
        <w:sz w:val="20"/>
      </w:rPr>
      <w:drawing>
        <wp:inline distT="0" distB="0" distL="0" distR="0" wp14:anchorId="0563F19D" wp14:editId="5D08EF00">
          <wp:extent cx="1574359" cy="815781"/>
          <wp:effectExtent l="0" t="0" r="635" b="0"/>
          <wp:docPr id="6" name="Picture 6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low confidence"/>
                  <pic:cNvPicPr/>
                </pic:nvPicPr>
                <pic:blipFill rotWithShape="1">
                  <a:blip r:embed="rId1"/>
                  <a:srcRect t="8920"/>
                  <a:stretch/>
                </pic:blipFill>
                <pic:spPr bwMode="auto">
                  <a:xfrm>
                    <a:off x="0" y="0"/>
                    <a:ext cx="1694464" cy="878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6CB"/>
    <w:multiLevelType w:val="hybridMultilevel"/>
    <w:tmpl w:val="93103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090"/>
    <w:multiLevelType w:val="hybridMultilevel"/>
    <w:tmpl w:val="34144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38CA"/>
    <w:multiLevelType w:val="multilevel"/>
    <w:tmpl w:val="942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5A91"/>
    <w:multiLevelType w:val="hybridMultilevel"/>
    <w:tmpl w:val="610A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C2FD1"/>
    <w:multiLevelType w:val="hybridMultilevel"/>
    <w:tmpl w:val="5FDA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0083E"/>
    <w:multiLevelType w:val="hybridMultilevel"/>
    <w:tmpl w:val="97F889BC"/>
    <w:lvl w:ilvl="0" w:tplc="9F9C8B7C">
      <w:start w:val="1"/>
      <w:numFmt w:val="lowerLetter"/>
      <w:lvlText w:val="%1."/>
      <w:lvlJc w:val="left"/>
      <w:pPr>
        <w:ind w:left="1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70" w:hanging="360"/>
      </w:pPr>
    </w:lvl>
    <w:lvl w:ilvl="2" w:tplc="1009001B" w:tentative="1">
      <w:start w:val="1"/>
      <w:numFmt w:val="lowerRoman"/>
      <w:lvlText w:val="%3."/>
      <w:lvlJc w:val="right"/>
      <w:pPr>
        <w:ind w:left="2890" w:hanging="180"/>
      </w:pPr>
    </w:lvl>
    <w:lvl w:ilvl="3" w:tplc="1009000F" w:tentative="1">
      <w:start w:val="1"/>
      <w:numFmt w:val="decimal"/>
      <w:lvlText w:val="%4."/>
      <w:lvlJc w:val="left"/>
      <w:pPr>
        <w:ind w:left="3610" w:hanging="360"/>
      </w:pPr>
    </w:lvl>
    <w:lvl w:ilvl="4" w:tplc="10090019" w:tentative="1">
      <w:start w:val="1"/>
      <w:numFmt w:val="lowerLetter"/>
      <w:lvlText w:val="%5."/>
      <w:lvlJc w:val="left"/>
      <w:pPr>
        <w:ind w:left="4330" w:hanging="360"/>
      </w:pPr>
    </w:lvl>
    <w:lvl w:ilvl="5" w:tplc="1009001B" w:tentative="1">
      <w:start w:val="1"/>
      <w:numFmt w:val="lowerRoman"/>
      <w:lvlText w:val="%6."/>
      <w:lvlJc w:val="right"/>
      <w:pPr>
        <w:ind w:left="5050" w:hanging="180"/>
      </w:pPr>
    </w:lvl>
    <w:lvl w:ilvl="6" w:tplc="1009000F" w:tentative="1">
      <w:start w:val="1"/>
      <w:numFmt w:val="decimal"/>
      <w:lvlText w:val="%7."/>
      <w:lvlJc w:val="left"/>
      <w:pPr>
        <w:ind w:left="5770" w:hanging="360"/>
      </w:pPr>
    </w:lvl>
    <w:lvl w:ilvl="7" w:tplc="10090019" w:tentative="1">
      <w:start w:val="1"/>
      <w:numFmt w:val="lowerLetter"/>
      <w:lvlText w:val="%8."/>
      <w:lvlJc w:val="left"/>
      <w:pPr>
        <w:ind w:left="6490" w:hanging="360"/>
      </w:pPr>
    </w:lvl>
    <w:lvl w:ilvl="8" w:tplc="10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6" w15:restartNumberingAfterBreak="0">
    <w:nsid w:val="31D905B9"/>
    <w:multiLevelType w:val="hybridMultilevel"/>
    <w:tmpl w:val="BA0E1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94FA1"/>
    <w:multiLevelType w:val="multilevel"/>
    <w:tmpl w:val="147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9" w15:restartNumberingAfterBreak="0">
    <w:nsid w:val="429A4AC8"/>
    <w:multiLevelType w:val="hybridMultilevel"/>
    <w:tmpl w:val="CE6A76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162C0"/>
    <w:multiLevelType w:val="multilevel"/>
    <w:tmpl w:val="6382D4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91009"/>
    <w:multiLevelType w:val="hybridMultilevel"/>
    <w:tmpl w:val="D28E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249C"/>
    <w:multiLevelType w:val="hybridMultilevel"/>
    <w:tmpl w:val="208AB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10432"/>
    <w:multiLevelType w:val="hybridMultilevel"/>
    <w:tmpl w:val="27961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037AF"/>
    <w:multiLevelType w:val="hybridMultilevel"/>
    <w:tmpl w:val="861E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40869"/>
    <w:multiLevelType w:val="hybridMultilevel"/>
    <w:tmpl w:val="18B65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C8F1"/>
    <w:multiLevelType w:val="hybridMultilevel"/>
    <w:tmpl w:val="5F9A2444"/>
    <w:lvl w:ilvl="0" w:tplc="CD7E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6B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CC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A7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6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4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2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C2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A1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22C68"/>
    <w:multiLevelType w:val="hybridMultilevel"/>
    <w:tmpl w:val="7F2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73D8C"/>
    <w:multiLevelType w:val="multilevel"/>
    <w:tmpl w:val="BC7EA4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F8598E"/>
    <w:multiLevelType w:val="hybridMultilevel"/>
    <w:tmpl w:val="B508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F79B"/>
    <w:multiLevelType w:val="hybridMultilevel"/>
    <w:tmpl w:val="9C9A54FC"/>
    <w:lvl w:ilvl="0" w:tplc="B448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2E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4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22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65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66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2A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2F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73E6"/>
    <w:multiLevelType w:val="hybridMultilevel"/>
    <w:tmpl w:val="13748C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21"/>
  </w:num>
  <w:num w:numId="12">
    <w:abstractNumId w:val="15"/>
  </w:num>
  <w:num w:numId="13">
    <w:abstractNumId w:val="0"/>
  </w:num>
  <w:num w:numId="14">
    <w:abstractNumId w:val="18"/>
  </w:num>
  <w:num w:numId="15">
    <w:abstractNumId w:val="10"/>
  </w:num>
  <w:num w:numId="16">
    <w:abstractNumId w:val="5"/>
  </w:num>
  <w:num w:numId="17">
    <w:abstractNumId w:val="16"/>
  </w:num>
  <w:num w:numId="18">
    <w:abstractNumId w:val="13"/>
  </w:num>
  <w:num w:numId="19">
    <w:abstractNumId w:val="20"/>
  </w:num>
  <w:num w:numId="20">
    <w:abstractNumId w:val="19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2MTA0szS2MDQzNjNR0lEKTi0uzszPAykwqgUAj1tjnywAAAA="/>
  </w:docVars>
  <w:rsids>
    <w:rsidRoot w:val="00DA34B1"/>
    <w:rsid w:val="00002543"/>
    <w:rsid w:val="00051973"/>
    <w:rsid w:val="0005729B"/>
    <w:rsid w:val="00061142"/>
    <w:rsid w:val="0007358A"/>
    <w:rsid w:val="00083DCF"/>
    <w:rsid w:val="000A35AA"/>
    <w:rsid w:val="000B0BF9"/>
    <w:rsid w:val="000D4FE6"/>
    <w:rsid w:val="000E18EF"/>
    <w:rsid w:val="000E4C9E"/>
    <w:rsid w:val="000E7F15"/>
    <w:rsid w:val="000F4A0F"/>
    <w:rsid w:val="001157DF"/>
    <w:rsid w:val="00120E20"/>
    <w:rsid w:val="00127C93"/>
    <w:rsid w:val="00155617"/>
    <w:rsid w:val="00160707"/>
    <w:rsid w:val="00175660"/>
    <w:rsid w:val="00196CA1"/>
    <w:rsid w:val="00196E06"/>
    <w:rsid w:val="001B22D6"/>
    <w:rsid w:val="001D4C52"/>
    <w:rsid w:val="001D662C"/>
    <w:rsid w:val="001F40DA"/>
    <w:rsid w:val="001F5D09"/>
    <w:rsid w:val="002030BB"/>
    <w:rsid w:val="00207585"/>
    <w:rsid w:val="00214C1D"/>
    <w:rsid w:val="002405E1"/>
    <w:rsid w:val="002631AE"/>
    <w:rsid w:val="002637D5"/>
    <w:rsid w:val="00264EE7"/>
    <w:rsid w:val="00266736"/>
    <w:rsid w:val="00267D20"/>
    <w:rsid w:val="00272585"/>
    <w:rsid w:val="00293009"/>
    <w:rsid w:val="002A5728"/>
    <w:rsid w:val="002A6C21"/>
    <w:rsid w:val="002B33BD"/>
    <w:rsid w:val="002E5CBA"/>
    <w:rsid w:val="002F297C"/>
    <w:rsid w:val="002F7583"/>
    <w:rsid w:val="002F786C"/>
    <w:rsid w:val="003137F3"/>
    <w:rsid w:val="00334D5A"/>
    <w:rsid w:val="0036273E"/>
    <w:rsid w:val="00373258"/>
    <w:rsid w:val="003905B6"/>
    <w:rsid w:val="003B033F"/>
    <w:rsid w:val="003B1938"/>
    <w:rsid w:val="003B68BB"/>
    <w:rsid w:val="003C1AA4"/>
    <w:rsid w:val="003D2F26"/>
    <w:rsid w:val="00403303"/>
    <w:rsid w:val="004043F4"/>
    <w:rsid w:val="00404E0A"/>
    <w:rsid w:val="004051C5"/>
    <w:rsid w:val="0041724A"/>
    <w:rsid w:val="00417AA2"/>
    <w:rsid w:val="00421272"/>
    <w:rsid w:val="00426209"/>
    <w:rsid w:val="00427EBF"/>
    <w:rsid w:val="00430904"/>
    <w:rsid w:val="004643DD"/>
    <w:rsid w:val="004708E9"/>
    <w:rsid w:val="0047424A"/>
    <w:rsid w:val="00491149"/>
    <w:rsid w:val="00491FB6"/>
    <w:rsid w:val="004B5787"/>
    <w:rsid w:val="004E4354"/>
    <w:rsid w:val="004F0BDB"/>
    <w:rsid w:val="0050484C"/>
    <w:rsid w:val="00505973"/>
    <w:rsid w:val="00510284"/>
    <w:rsid w:val="0053136A"/>
    <w:rsid w:val="00541B8D"/>
    <w:rsid w:val="005430A3"/>
    <w:rsid w:val="00560ED2"/>
    <w:rsid w:val="005653C4"/>
    <w:rsid w:val="005673D0"/>
    <w:rsid w:val="0057676E"/>
    <w:rsid w:val="005831A3"/>
    <w:rsid w:val="005871FE"/>
    <w:rsid w:val="0059058F"/>
    <w:rsid w:val="005A2C13"/>
    <w:rsid w:val="005A6710"/>
    <w:rsid w:val="005C13C5"/>
    <w:rsid w:val="005C1782"/>
    <w:rsid w:val="005D6B77"/>
    <w:rsid w:val="005E15FD"/>
    <w:rsid w:val="005E3F6E"/>
    <w:rsid w:val="005F754F"/>
    <w:rsid w:val="0060137C"/>
    <w:rsid w:val="00621F9A"/>
    <w:rsid w:val="00623EE1"/>
    <w:rsid w:val="006409A4"/>
    <w:rsid w:val="00646244"/>
    <w:rsid w:val="00656943"/>
    <w:rsid w:val="00663E72"/>
    <w:rsid w:val="00666D46"/>
    <w:rsid w:val="00667006"/>
    <w:rsid w:val="00675B76"/>
    <w:rsid w:val="00681721"/>
    <w:rsid w:val="006B222B"/>
    <w:rsid w:val="006C0D3F"/>
    <w:rsid w:val="006C59FA"/>
    <w:rsid w:val="006C6B2C"/>
    <w:rsid w:val="006D0A7A"/>
    <w:rsid w:val="006D0F79"/>
    <w:rsid w:val="006D1A87"/>
    <w:rsid w:val="006D200E"/>
    <w:rsid w:val="006D30BD"/>
    <w:rsid w:val="006D3A1A"/>
    <w:rsid w:val="006D75F8"/>
    <w:rsid w:val="006D7C55"/>
    <w:rsid w:val="006D7E1C"/>
    <w:rsid w:val="006E747F"/>
    <w:rsid w:val="006F43CC"/>
    <w:rsid w:val="006F66CB"/>
    <w:rsid w:val="0070094A"/>
    <w:rsid w:val="00715C41"/>
    <w:rsid w:val="0072373B"/>
    <w:rsid w:val="007523EB"/>
    <w:rsid w:val="007604E2"/>
    <w:rsid w:val="007675A9"/>
    <w:rsid w:val="00787F69"/>
    <w:rsid w:val="00795F3B"/>
    <w:rsid w:val="007A719A"/>
    <w:rsid w:val="007F1EBA"/>
    <w:rsid w:val="007F3F00"/>
    <w:rsid w:val="00801300"/>
    <w:rsid w:val="008255DC"/>
    <w:rsid w:val="00851495"/>
    <w:rsid w:val="0086240A"/>
    <w:rsid w:val="00866614"/>
    <w:rsid w:val="008A13E2"/>
    <w:rsid w:val="008C5F97"/>
    <w:rsid w:val="008E7390"/>
    <w:rsid w:val="008F694B"/>
    <w:rsid w:val="00904650"/>
    <w:rsid w:val="00917F96"/>
    <w:rsid w:val="00922C11"/>
    <w:rsid w:val="009253D7"/>
    <w:rsid w:val="009268AC"/>
    <w:rsid w:val="009274DB"/>
    <w:rsid w:val="0093016E"/>
    <w:rsid w:val="009350BB"/>
    <w:rsid w:val="00944B64"/>
    <w:rsid w:val="00946EAC"/>
    <w:rsid w:val="00963DC3"/>
    <w:rsid w:val="009763E8"/>
    <w:rsid w:val="009813A9"/>
    <w:rsid w:val="00992151"/>
    <w:rsid w:val="00996CA6"/>
    <w:rsid w:val="009A0316"/>
    <w:rsid w:val="009A1690"/>
    <w:rsid w:val="009E7DFA"/>
    <w:rsid w:val="00A108E0"/>
    <w:rsid w:val="00A13E98"/>
    <w:rsid w:val="00A27328"/>
    <w:rsid w:val="00A35B9A"/>
    <w:rsid w:val="00A50595"/>
    <w:rsid w:val="00A63598"/>
    <w:rsid w:val="00A63A9A"/>
    <w:rsid w:val="00A66A90"/>
    <w:rsid w:val="00A839D0"/>
    <w:rsid w:val="00A96B73"/>
    <w:rsid w:val="00AB24E6"/>
    <w:rsid w:val="00AB5476"/>
    <w:rsid w:val="00AE72C1"/>
    <w:rsid w:val="00AF3D56"/>
    <w:rsid w:val="00B0762D"/>
    <w:rsid w:val="00B2644C"/>
    <w:rsid w:val="00B41862"/>
    <w:rsid w:val="00B43320"/>
    <w:rsid w:val="00B46D89"/>
    <w:rsid w:val="00B53E71"/>
    <w:rsid w:val="00B545D4"/>
    <w:rsid w:val="00B6166D"/>
    <w:rsid w:val="00B77D4A"/>
    <w:rsid w:val="00B90D27"/>
    <w:rsid w:val="00BA6ACF"/>
    <w:rsid w:val="00BA7F28"/>
    <w:rsid w:val="00BB1173"/>
    <w:rsid w:val="00BC74B9"/>
    <w:rsid w:val="00BC78E2"/>
    <w:rsid w:val="00BCA818"/>
    <w:rsid w:val="00BD4020"/>
    <w:rsid w:val="00BF53E9"/>
    <w:rsid w:val="00C11532"/>
    <w:rsid w:val="00C31E59"/>
    <w:rsid w:val="00C441FE"/>
    <w:rsid w:val="00C45D0F"/>
    <w:rsid w:val="00C476FC"/>
    <w:rsid w:val="00C519D8"/>
    <w:rsid w:val="00C7497E"/>
    <w:rsid w:val="00C76C50"/>
    <w:rsid w:val="00C81098"/>
    <w:rsid w:val="00C90AC2"/>
    <w:rsid w:val="00CA121F"/>
    <w:rsid w:val="00CB0857"/>
    <w:rsid w:val="00CC6A9D"/>
    <w:rsid w:val="00CC6BAC"/>
    <w:rsid w:val="00CD1F8A"/>
    <w:rsid w:val="00CD6F12"/>
    <w:rsid w:val="00CD76B2"/>
    <w:rsid w:val="00CE1C13"/>
    <w:rsid w:val="00CE4850"/>
    <w:rsid w:val="00CE6817"/>
    <w:rsid w:val="00CF58E3"/>
    <w:rsid w:val="00D11A85"/>
    <w:rsid w:val="00D22D7F"/>
    <w:rsid w:val="00D430E2"/>
    <w:rsid w:val="00D577D0"/>
    <w:rsid w:val="00D6256D"/>
    <w:rsid w:val="00D73620"/>
    <w:rsid w:val="00D80DAA"/>
    <w:rsid w:val="00D832E3"/>
    <w:rsid w:val="00D83F52"/>
    <w:rsid w:val="00D91142"/>
    <w:rsid w:val="00DA34B1"/>
    <w:rsid w:val="00DC4E1D"/>
    <w:rsid w:val="00DD2A57"/>
    <w:rsid w:val="00DD73B7"/>
    <w:rsid w:val="00DE7A38"/>
    <w:rsid w:val="00E04BA5"/>
    <w:rsid w:val="00E1409F"/>
    <w:rsid w:val="00E2089C"/>
    <w:rsid w:val="00E429D1"/>
    <w:rsid w:val="00E55065"/>
    <w:rsid w:val="00E5712F"/>
    <w:rsid w:val="00E7096F"/>
    <w:rsid w:val="00E73C72"/>
    <w:rsid w:val="00E8295A"/>
    <w:rsid w:val="00E84D8D"/>
    <w:rsid w:val="00E8743B"/>
    <w:rsid w:val="00E8746C"/>
    <w:rsid w:val="00EB2A6F"/>
    <w:rsid w:val="00ED7A35"/>
    <w:rsid w:val="00EE41E1"/>
    <w:rsid w:val="00EE48DD"/>
    <w:rsid w:val="00EF5FDC"/>
    <w:rsid w:val="00F037BB"/>
    <w:rsid w:val="00F132A9"/>
    <w:rsid w:val="00F4503E"/>
    <w:rsid w:val="00F56BA9"/>
    <w:rsid w:val="00F73E8C"/>
    <w:rsid w:val="00FB1CD0"/>
    <w:rsid w:val="00FC0B4C"/>
    <w:rsid w:val="00FC40B7"/>
    <w:rsid w:val="00FD0288"/>
    <w:rsid w:val="00FD4ABD"/>
    <w:rsid w:val="00FD5218"/>
    <w:rsid w:val="00FD7F7B"/>
    <w:rsid w:val="00FE6D6C"/>
    <w:rsid w:val="00FF2EDF"/>
    <w:rsid w:val="05A6F4A7"/>
    <w:rsid w:val="06D18F72"/>
    <w:rsid w:val="07E31152"/>
    <w:rsid w:val="15117764"/>
    <w:rsid w:val="179C0004"/>
    <w:rsid w:val="1AC9B2F1"/>
    <w:rsid w:val="1CBCFECF"/>
    <w:rsid w:val="228F3C15"/>
    <w:rsid w:val="2753457E"/>
    <w:rsid w:val="28FF438E"/>
    <w:rsid w:val="2A3D2C5E"/>
    <w:rsid w:val="32EBE1AF"/>
    <w:rsid w:val="3970D185"/>
    <w:rsid w:val="4484CE42"/>
    <w:rsid w:val="44995E6F"/>
    <w:rsid w:val="47FBFDAA"/>
    <w:rsid w:val="4AA3FBA4"/>
    <w:rsid w:val="4C764AB1"/>
    <w:rsid w:val="55672723"/>
    <w:rsid w:val="58A04E86"/>
    <w:rsid w:val="59FA3129"/>
    <w:rsid w:val="5D9EDAC8"/>
    <w:rsid w:val="610FF9EC"/>
    <w:rsid w:val="617168AF"/>
    <w:rsid w:val="61C17D45"/>
    <w:rsid w:val="62D89437"/>
    <w:rsid w:val="6A7DF0FA"/>
    <w:rsid w:val="6B87E337"/>
    <w:rsid w:val="6C9D49CC"/>
    <w:rsid w:val="6CA8DF83"/>
    <w:rsid w:val="6F2CC692"/>
    <w:rsid w:val="73588B5E"/>
    <w:rsid w:val="74966015"/>
    <w:rsid w:val="78BFEFD3"/>
    <w:rsid w:val="78C51F4F"/>
    <w:rsid w:val="7952C423"/>
    <w:rsid w:val="7A94CBFE"/>
    <w:rsid w:val="7C0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57414B"/>
  <w15:docId w15:val="{ADE79564-EF6F-FA4E-A30A-B482F86B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B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9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B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4B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val="en-US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DA34B1"/>
    <w:rPr>
      <w:rFonts w:ascii="Courier" w:eastAsia="Times New Roman" w:hAnsi="Courier" w:cs="Times New Roman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unhideWhenUsed/>
    <w:rsid w:val="00621F9A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F4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E72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33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03"/>
  </w:style>
  <w:style w:type="character" w:styleId="PageNumber">
    <w:name w:val="page number"/>
    <w:basedOn w:val="DefaultParagraphFont"/>
    <w:uiPriority w:val="99"/>
    <w:semiHidden/>
    <w:unhideWhenUsed/>
    <w:rsid w:val="00403303"/>
  </w:style>
  <w:style w:type="character" w:styleId="CommentReference">
    <w:name w:val="annotation reference"/>
    <w:basedOn w:val="DefaultParagraphFont"/>
    <w:uiPriority w:val="99"/>
    <w:semiHidden/>
    <w:unhideWhenUsed/>
    <w:rsid w:val="00FF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ED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675A9"/>
  </w:style>
  <w:style w:type="paragraph" w:styleId="BodyText">
    <w:name w:val="Body Text"/>
    <w:basedOn w:val="Normal"/>
    <w:link w:val="BodyTextChar"/>
    <w:uiPriority w:val="1"/>
    <w:qFormat/>
    <w:rsid w:val="00B41862"/>
    <w:pPr>
      <w:widowControl w:val="0"/>
      <w:autoSpaceDE w:val="0"/>
      <w:autoSpaceDN w:val="0"/>
      <w:spacing w:after="0" w:line="240" w:lineRule="auto"/>
    </w:pPr>
    <w:rPr>
      <w:rFonts w:ascii="Gibson Book" w:eastAsia="Gibson Book" w:hAnsi="Gibson Book" w:cs="Gibson Book"/>
      <w:sz w:val="18"/>
      <w:szCs w:val="1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41862"/>
    <w:rPr>
      <w:rFonts w:ascii="Gibson Book" w:eastAsia="Gibson Book" w:hAnsi="Gibson Book" w:cs="Gibson Book"/>
      <w:sz w:val="18"/>
      <w:szCs w:val="18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BA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F69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Number">
    <w:name w:val="List Number"/>
    <w:basedOn w:val="Normal"/>
    <w:uiPriority w:val="12"/>
    <w:qFormat/>
    <w:rsid w:val="008F694B"/>
    <w:pPr>
      <w:numPr>
        <w:numId w:val="9"/>
      </w:numPr>
    </w:pPr>
    <w:rPr>
      <w:rFonts w:eastAsia="Times New Roman" w:cs="Times New Roman"/>
      <w:b/>
      <w:sz w:val="24"/>
      <w:szCs w:val="24"/>
      <w:lang w:val="en-US"/>
    </w:rPr>
  </w:style>
  <w:style w:type="paragraph" w:styleId="ListNumber2">
    <w:name w:val="List Number 2"/>
    <w:basedOn w:val="Normal"/>
    <w:uiPriority w:val="12"/>
    <w:unhideWhenUsed/>
    <w:qFormat/>
    <w:rsid w:val="008F694B"/>
    <w:pPr>
      <w:numPr>
        <w:ilvl w:val="1"/>
        <w:numId w:val="9"/>
      </w:numPr>
      <w:spacing w:before="40" w:after="120"/>
    </w:pPr>
    <w:rPr>
      <w:rFonts w:eastAsia="Times New Roman" w:cs="Times New Roman"/>
      <w:sz w:val="24"/>
      <w:szCs w:val="24"/>
      <w:lang w:val="en-US"/>
    </w:rPr>
  </w:style>
  <w:style w:type="paragraph" w:customStyle="1" w:styleId="Attendees">
    <w:name w:val="Attendees"/>
    <w:basedOn w:val="Normal"/>
    <w:qFormat/>
    <w:rsid w:val="008F694B"/>
    <w:pPr>
      <w:spacing w:after="480" w:line="274" w:lineRule="auto"/>
      <w:jc w:val="center"/>
    </w:pPr>
    <w:rPr>
      <w:rFonts w:eastAsia="Times New Roman" w:cs="Calibri"/>
      <w:szCs w:val="24"/>
      <w:lang w:val="en-US"/>
    </w:rPr>
  </w:style>
  <w:style w:type="paragraph" w:customStyle="1" w:styleId="paragraph">
    <w:name w:val="paragraph"/>
    <w:basedOn w:val="Normal"/>
    <w:rsid w:val="00D7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D73620"/>
  </w:style>
  <w:style w:type="character" w:customStyle="1" w:styleId="eop">
    <w:name w:val="eop"/>
    <w:basedOn w:val="DefaultParagraphFont"/>
    <w:rsid w:val="00D73620"/>
  </w:style>
  <w:style w:type="table" w:styleId="TableGrid">
    <w:name w:val="Table Grid"/>
    <w:basedOn w:val="TableNormal"/>
    <w:uiPriority w:val="39"/>
    <w:rsid w:val="00DD73B7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73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73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5197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97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973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0519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u.ca/current-students/student-services/health-wellness/mental-health-resources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cbu.sharepoint.com/Shared%20Documents/LifeWorks%20EFAP%20-%20Brochure1%20-%20Aug2021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sm.org/dept/mental-welln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31E5C21161745AB373425E00FE0A3" ma:contentTypeVersion="19" ma:contentTypeDescription="Create a new document." ma:contentTypeScope="" ma:versionID="4e97adb0451071fc1ddc5a33dc3a18d3">
  <xsd:schema xmlns:xsd="http://www.w3.org/2001/XMLSchema" xmlns:xs="http://www.w3.org/2001/XMLSchema" xmlns:p="http://schemas.microsoft.com/office/2006/metadata/properties" xmlns:ns2="9bc763f8-0fba-48f7-b333-6025273fbed4" xmlns:ns3="7d59a457-fb89-4f5a-8555-8bdefc8c73d4" targetNamespace="http://schemas.microsoft.com/office/2006/metadata/properties" ma:root="true" ma:fieldsID="1ed9a4b15d9acf8f4f3a4ca88de9cf2f" ns2:_="" ns3:_="">
    <xsd:import namespace="9bc763f8-0fba-48f7-b333-6025273fbed4"/>
    <xsd:import namespace="7d59a457-fb89-4f5a-8555-8bdefc8c7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abInforma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63f8-0fba-48f7-b333-6025273fb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11d10b-3ca5-4a2c-a3a1-a62ad5428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bInformation" ma:index="24" nillable="true" ma:displayName="Lab Information" ma:format="Dropdown" ma:internalName="LabInformation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9a457-fb89-4f5a-8555-8bdefc8c7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73182f-a891-4643-81d2-20149c739a28}" ma:internalName="TaxCatchAll" ma:showField="CatchAllData" ma:web="7d59a457-fb89-4f5a-8555-8bdefc8c7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763f8-0fba-48f7-b333-6025273fbed4">
      <Terms xmlns="http://schemas.microsoft.com/office/infopath/2007/PartnerControls"/>
    </lcf76f155ced4ddcb4097134ff3c332f>
    <TaxCatchAll xmlns="7d59a457-fb89-4f5a-8555-8bdefc8c73d4" xsi:nil="true"/>
    <LabInformation xmlns="9bc763f8-0fba-48f7-b333-6025273fbe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C7175-6787-4B8D-9D83-404845D8F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763f8-0fba-48f7-b333-6025273fbed4"/>
    <ds:schemaRef ds:uri="7d59a457-fb89-4f5a-8555-8bdefc8c7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AA4D9-11BD-403B-98A6-7BB3D4557883}">
  <ds:schemaRefs>
    <ds:schemaRef ds:uri="http://schemas.microsoft.com/office/2006/metadata/properties"/>
    <ds:schemaRef ds:uri="http://schemas.microsoft.com/office/infopath/2007/PartnerControls"/>
    <ds:schemaRef ds:uri="9bc763f8-0fba-48f7-b333-6025273fbed4"/>
    <ds:schemaRef ds:uri="7d59a457-fb89-4f5a-8555-8bdefc8c73d4"/>
  </ds:schemaRefs>
</ds:datastoreItem>
</file>

<file path=customXml/itemProps3.xml><?xml version="1.0" encoding="utf-8"?>
<ds:datastoreItem xmlns:ds="http://schemas.openxmlformats.org/officeDocument/2006/customXml" ds:itemID="{6307CD1D-D518-4AC0-B4C9-18DC2B16C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69217-038D-4797-B93E-56F490C2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Istvankova</dc:creator>
  <cp:keywords>Chair</cp:keywords>
  <dc:description/>
  <cp:lastModifiedBy>Karen Dolores Kennedy</cp:lastModifiedBy>
  <cp:revision>2</cp:revision>
  <cp:lastPrinted>2025-09-15T17:00:00Z</cp:lastPrinted>
  <dcterms:created xsi:type="dcterms:W3CDTF">2025-11-20T23:59:00Z</dcterms:created>
  <dcterms:modified xsi:type="dcterms:W3CDTF">2025-11-20T23:59:00Z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0x010100FD131E5C21161745AB373425E00FE0A3</vt:lpwstr>
  </property>
  <property fmtid="{D5CDD505-2E9C-101B-9397-08002B2CF9AE}" pid="3" name="MediaServiceImageTags">
    <vt:lpwstr/>
  </property>
</Properties>
</file>